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center"/>
        <w:rPr>
          <w:rStyle w:val="6"/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采购需求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jc w:val="left"/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jc w:val="left"/>
        <w:rPr>
          <w:rFonts w:hint="eastAsia" w:ascii="黑体" w:hAnsi="黑体" w:eastAsia="黑体" w:cs="黑体"/>
          <w:b w:val="0"/>
          <w:bCs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Style w:val="6"/>
          <w:rFonts w:hint="eastAsia" w:ascii="黑体" w:hAnsi="黑体" w:eastAsia="黑体" w:cs="黑体"/>
          <w:b w:val="0"/>
          <w:bCs/>
          <w:caps w:val="0"/>
          <w:color w:val="333333"/>
          <w:spacing w:val="0"/>
          <w:sz w:val="32"/>
          <w:szCs w:val="32"/>
          <w:shd w:val="clear" w:fill="FFFFFF"/>
        </w:rPr>
        <w:t>项目概况及采购需求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90"/>
        <w:jc w:val="both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中山一院惠亚医院（惠州市中大惠亚医院）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是按“三级甲等”标准建设的一所集医疗、教学、科研为一体的公立三级综合医院。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医院综合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档案归档范围包括：文书档案（党群、行政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、业务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）、基建类、设备类等十一大类。本次采购项目内容主要为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2013-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医院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各类档案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（除财务档案外）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，经估算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文书档案约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11200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件、科技档案约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510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盒、基建档案约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盒，实物档案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50件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（此数量为预估数量，最终按实际工作量结算），最终结算金额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不超过9.56万元（包含全部服务价格、人工成本、提供管理软件、提供摄像头等完成本项目的一切费用。该档案整理项目过程中，工作人员在整理期间产生的交通费、食宿费由报价人承担）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jc w:val="left"/>
        <w:rPr>
          <w:rStyle w:val="6"/>
          <w:rFonts w:hint="eastAsia" w:ascii="黑体" w:hAnsi="黑体" w:eastAsia="黑体" w:cs="黑体"/>
          <w:b w:val="0"/>
          <w:bCs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二、服务需求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要求按照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《中华人民共和国档案法》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国家档案局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《归档文件整理规则DAT22-2015》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等各项相关规定，结合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《惠州市中大惠亚医院档案管理工作制度（2018年版）》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整理过程中需向医院提供档案管理系统，待档案整理工作完成后协助医院完成与档案系统对接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对接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医院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员，对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医院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档案进行收集、整理、归档、著录加工、装盒，按年度排架。实现全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院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各类、各载体档案集中统一管理，达到“收、管、存、用”规范化整理的目标。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jc w:val="left"/>
        <w:rPr>
          <w:rStyle w:val="6"/>
          <w:rFonts w:hint="eastAsia" w:ascii="黑体" w:hAnsi="黑体" w:eastAsia="黑体" w:cs="黑体"/>
          <w:b w:val="0"/>
          <w:bCs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三、服务质量及技术要求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档案整理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right="0" w:firstLine="643" w:firstLineChars="200"/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1.总体要求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档案整理和著录严格按照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《中华人民共和国档案法》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《归档文件整理规则》、《档案著录规则》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《惠州市中大惠亚医院档案管理工作制度（2018年版）》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和采购人要求进行，确保档案整理规范和档案复制。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76"/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案整理的工序主要包括：归档材料的接收、分类、排列、加盖和填写归档章、装订、目录数据录入及备份、编制归档文件目录、装盒并放置符合要求的盒内文件目录和备考表、移交，并形成一套完整的纸质检索工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90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整理前归档材料检查要求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right="0" w:firstLine="640" w:firstLineChars="200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调档交接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right="0" w:firstLine="640" w:firstLineChars="200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供应商应具备档案管理服务经历，精通档案规范化管理流程。指定专人按照与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中山大学附属第一医院惠亚医院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（简称“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医院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”，下同）共同制订的计划，分批次对需要进行整理的档案进行调档，并与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医院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指定的专人一起做好档案清点交接和移交记录。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归档材料完整性检查：凡归档的文件材料中出现材料缺项、缺页、缺份等现象，应及时交回、反馈情况与采购人处理。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归档材料准确性检查：凡归档的文件材料中出现数据涂改，签字盖章、日期等信息不完整，用纸、用笔不规范，图样不清晰等情况，应及时交回采购人处理。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档案整理要求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" w:beforeAutospacing="0" w:after="29" w:afterAutospacing="0" w:line="605" w:lineRule="atLeast"/>
        <w:ind w:left="0" w:right="0" w:firstLine="475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《惠州市中大惠亚医院档案管理工作制度（2018年版）》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，以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件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卷为单位进行整理，按照分类方案，把每年应归档的材料分类进行组卷。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档案按件整理，不得多件合并为一件或一件拆为多件；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归档文件材料分类准确，排列无误；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档号、页号编制规范，符合规定要求，无重号、漏号；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档案著录项目完整、规范，数据准确；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图纸折叠规范、美观，档号章清晰，填写准确；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档案按“件”装订，装订规范、整齐、牢固，不影响阅读，无金属物、塑料封套等；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档案盒脊填写准确，无涂改，字迹规范美观。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档案装订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要进行细致认真的装订。具体装订要求如下：遵循尽可能保持档案原貌的原则，对扫描后的档案进行装订。装订之前应将没有卷内文件目录的档案，打印卷内文件目录再进行档案的装订。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案装订应按照历史档案原有的装订方向进行，不可更换装订的位置（如：改右装订为左装订）。对于装订时某些页面必须进行折叠的情况，应以尽可能地减少折痕数为原则，能不折叠就尽量不折叠。档案装订必须采用专业装订线进行装订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或使用不锈钢钉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；装订应遵循“两对齐”要求，即装订线一侧边缘对齐，档案内页下边缘对齐。档案装订应尽可能地按照原来的装订孔位进行穿线装订，尽量不要新打孔装订，力求保护原件。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目录著录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jc w:val="both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目录著录要符合《档案著录规则》（DA/T19-1999）、《文书档案文件级目录数据库结构与著录细则》（DB34/T450-2004）等规定和采购人要求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，在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供应商所提供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档案管理软件中规范录入各项信息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并保存纸质目录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档号的结构一般可分为 “年度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类别号-案卷号-件号”的类目结构，立卷规范为：按年度编制类别号，以同类编制一个案卷号，以件为单位编制一个件号。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）目录著录可直接在供应方所提供档案管理软件中录入。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）原有档案目录要进行校对、缺项补齐，确保正确。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安全保密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本项目实施期间，严格遵守国家保密规定和采购人保密要求，不得以任何方式将采购人的档案实体、档案信息、各类清单等传播到服务场地之外，不得将与本项目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无关的人和物带入现场，档案实体和电子档案载体不得丢失、泄密、损坏。供应商必须有保密资质，有严格的保密制度。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供应商必须详细描述保密措施。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所有工作人员上岗前必须签订保密责任书。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现场</w:t>
      </w:r>
      <w:r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sz w:val="32"/>
          <w:szCs w:val="32"/>
          <w:shd w:val="clear" w:fill="FFFFFF"/>
        </w:rPr>
        <w:t>需要</w:t>
      </w:r>
      <w:r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sz w:val="32"/>
          <w:szCs w:val="32"/>
          <w:shd w:val="clear" w:fill="FFFFFF"/>
        </w:rPr>
        <w:t>安装监控设备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，符合相关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档案整理、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加工场地安全保密要求。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（四）其他要求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.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作业环境及设备要求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档案整理要求在医院档案室内进行，采购方提供电脑、打印机、耗材、场地、桌椅、需整理的档案资料、水电等能源设施。成交方提供档案整理软件及监控设备，遵守档案室相关的管理规章，加工场地禁止连接外网。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附承诺函加盖公章。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.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人员要求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档案整理工作人员均要有很高的纪律性和自觉性，须提供为项目配备的相关专业背景工作人员，有固定项目负责人，中途不得更换工作人员，不可因为抢工期等原因而私自增加或减少人员，若项目负责人未到现场，项目组其他人员不得私自开工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.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工作责任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应按时、保证质量完成档案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整理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任务，并在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整理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期间保管、维护好档案实体及电子档案数据，在拆卷中严禁损坏或遗失档案，严禁将实物档案及电子档案数据携带出加工场地；如未达到甲方要求的，需整改至符合甲方需求为止；乙方需要服从配合甲方就场地、流程、技术、人员等各环节所做的所有安全保密的控制安排，以保证符合国家、省、市合同约定和学校相关档案数字化安全标准和规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.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保密要求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（1）供应商需提供保证档案实体和档案信息安全的具体措施和承诺，按要求与采购方签订《保密协议》。供应商应将现场服务员工名单及身份证、证明复印件交采购方备案。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（2）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医院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与成交供应商须签署《安全保密协议书》，参加本项目工作的成交供应商员工须签署《保密责任书》。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.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保密责任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乙方对甲方的实物档案内容有终身保密的义务，不得外传，不得复制。双方需要签订《保密协议》，并作为合同附件。乙方在实施项目前应做好现场工作人员的保密安全教育，制订相应管理制度和处罚条例，严格履行双方约定的保密内容。在档案整理过程中造成的泄密事故，由成交供应商承担全部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6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.</w:t>
      </w: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售后、维保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对整理加工过程中的质量问题终身免费上门进行相应技术支持服务。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jc w:val="left"/>
        <w:rPr>
          <w:rStyle w:val="6"/>
          <w:rFonts w:hint="eastAsia" w:ascii="黑体" w:hAnsi="黑体" w:eastAsia="黑体" w:cs="黑体"/>
          <w:b w:val="0"/>
          <w:bCs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四、业务性标准规范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严格遵守并达到国家标准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《归档文件整理规则》（DA/T22-2015）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《档案著录规则》（DA/T18-1999）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《文书档案文件级目录数据库结构与著录细则》（DB 34/T 450-2004）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《纸质归档文件装订规范》（DA/T29—2018）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《机关文件材料归档范围和文书档案保管期限规定》（国家档案局令第8号）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《党政机关公文格式》(CB／T 9704—2012)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《干部人事档案工作条例》中共中央办公厅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《惠州市中大惠亚医院档案管理工作制度（2018年版）》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项目实施参照标准不应局限于以上所列内容，且应参照最新标准执行。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医院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有权根据实际情况对执行标准予以调整。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62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八、工期要求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" w:beforeAutospacing="0" w:after="29" w:afterAutospacing="0" w:line="605" w:lineRule="atLeast"/>
        <w:ind w:left="0" w:right="0" w:firstLine="562"/>
        <w:jc w:val="both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自合同签订之日起在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个月内完成项目全部工作。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" w:beforeAutospacing="0" w:after="29" w:afterAutospacing="0" w:line="605" w:lineRule="atLeast"/>
        <w:ind w:left="0" w:right="0" w:firstLine="590"/>
        <w:jc w:val="both"/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sz w:val="32"/>
          <w:szCs w:val="32"/>
          <w:shd w:val="clear" w:fill="FFFFFF"/>
        </w:rPr>
        <w:t>九、签订合同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" w:beforeAutospacing="0" w:after="29" w:afterAutospacing="0" w:line="605" w:lineRule="atLeast"/>
        <w:ind w:left="0" w:right="0" w:firstLine="590"/>
        <w:jc w:val="both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.成交后采购双方必须严格按照报价文件及承诺签订采购合同，不得擅自变更。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" w:beforeAutospacing="0" w:after="29" w:afterAutospacing="0" w:line="605" w:lineRule="atLeast"/>
        <w:ind w:left="0" w:right="0" w:firstLine="590"/>
        <w:jc w:val="both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合同签订后，不得将合同全部及任何权利、义务向第三方转让，否则将被视为违约。</w:t>
      </w:r>
    </w:p>
    <w:sectPr>
      <w:pgSz w:w="11906" w:h="16838"/>
      <w:pgMar w:top="2098" w:right="1474" w:bottom="1984" w:left="1587" w:header="851" w:footer="992" w:gutter="11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Tk0MWVkYTVlYTA4YmRlMjMwNGQ1MDY1MTE3MTYifQ=="/>
  </w:docVars>
  <w:rsids>
    <w:rsidRoot w:val="273F5B80"/>
    <w:rsid w:val="00B53D2A"/>
    <w:rsid w:val="0D366374"/>
    <w:rsid w:val="0E213113"/>
    <w:rsid w:val="12D13C56"/>
    <w:rsid w:val="15FE052B"/>
    <w:rsid w:val="25F1084F"/>
    <w:rsid w:val="273F5B80"/>
    <w:rsid w:val="2D572256"/>
    <w:rsid w:val="2FE60153"/>
    <w:rsid w:val="356A5862"/>
    <w:rsid w:val="36DA2793"/>
    <w:rsid w:val="37963E29"/>
    <w:rsid w:val="3A7C3503"/>
    <w:rsid w:val="428012F6"/>
    <w:rsid w:val="43D15A92"/>
    <w:rsid w:val="508D5E0B"/>
    <w:rsid w:val="50EA5564"/>
    <w:rsid w:val="5ABA77FD"/>
    <w:rsid w:val="67362901"/>
    <w:rsid w:val="7422721B"/>
    <w:rsid w:val="77844FC2"/>
    <w:rsid w:val="78931BCD"/>
    <w:rsid w:val="7F63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2023-09-01T06:55:00Z</dcterms:created>
  <dc:creator>周薇</dc:creator>
  <cp:lastModifiedBy>周薇</cp:lastModifiedBy>
  <dcterms:modified xsi:type="dcterms:W3CDTF">2023-09-19T02:02:49Z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1B3D7044668F468A8A42794E451328F4_11</vt:lpwstr>
  </property>
</Properties>
</file>